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3B" w:rsidRDefault="001E713B" w:rsidP="001E713B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1E713B" w:rsidRDefault="001E713B" w:rsidP="001E713B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1E713B" w:rsidRDefault="001E713B" w:rsidP="001E713B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1E713B" w:rsidRDefault="001E713B" w:rsidP="001E713B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–  საჯარო მმართველობა</w:t>
      </w:r>
    </w:p>
    <w:p w:rsidR="001E713B" w:rsidRDefault="001E713B" w:rsidP="001E713B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სემესტრი</w:t>
      </w:r>
      <w:r>
        <w:rPr>
          <w:rFonts w:ascii="Sylfaen" w:hAnsi="Sylfaen"/>
          <w:b/>
          <w:sz w:val="18"/>
          <w:szCs w:val="18"/>
        </w:rPr>
        <w:t xml:space="preserve">               IV                                                 </w:t>
      </w:r>
      <w:r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>
        <w:rPr>
          <w:rFonts w:ascii="Sylfaen" w:hAnsi="Sylfaen"/>
          <w:b/>
          <w:sz w:val="18"/>
          <w:szCs w:val="18"/>
        </w:rPr>
        <w:t xml:space="preserve">   110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i/>
          <w:lang w:val="ka-GE"/>
        </w:rPr>
        <w:t xml:space="preserve">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1E713B" w:rsidTr="001E713B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1E713B" w:rsidRDefault="001E713B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II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ბ ჯგ.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  <w:tr w:rsidR="001E713B" w:rsidTr="001E713B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1E713B" w:rsidTr="001E713B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E713B" w:rsidRDefault="001E713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ხელისუფლება და პოლიტიკური პროცესები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დოქტ. შ.ჭკადუა,  </w:t>
            </w:r>
          </w:p>
        </w:tc>
      </w:tr>
      <w:tr w:rsidR="001E713B" w:rsidTr="001E713B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1E713B" w:rsidRDefault="001E713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კ.ფაჩოშვილი</w:t>
            </w:r>
          </w:p>
        </w:tc>
      </w:tr>
      <w:tr w:rsidR="001E713B" w:rsidTr="001E713B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ხელისუფლება და პოლიტიკური პროცესები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დოქტ. შ.ჭკადუა,  </w:t>
            </w:r>
          </w:p>
        </w:tc>
      </w:tr>
      <w:tr w:rsidR="001E713B" w:rsidTr="001E713B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E713B" w:rsidRDefault="001E713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</w:rPr>
              <w:t>m  I   n   o  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1E713B" w:rsidRDefault="001E713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11.00-11.50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1E713B" w:rsidTr="001E713B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12.00-12.50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1E713B" w:rsidTr="001E713B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1E713B" w:rsidTr="001E713B">
        <w:trPr>
          <w:trHeight w:val="195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4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 მოწვ. მასწ.  ნ. კაციაშვილი</w:t>
            </w:r>
          </w:p>
        </w:tc>
      </w:tr>
      <w:tr w:rsidR="001E713B" w:rsidTr="001E713B">
        <w:trPr>
          <w:trHeight w:val="54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პროფ. გ. გიორგაძე</w:t>
            </w:r>
          </w:p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E713B" w:rsidTr="001E713B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1E713B" w:rsidRDefault="001E713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1E713B" w:rsidRDefault="001E713B">
            <w:pPr>
              <w:spacing w:after="0" w:line="240" w:lineRule="auto"/>
              <w:ind w:left="113" w:right="113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E713B" w:rsidTr="001E713B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E713B" w:rsidTr="001E713B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</w:rPr>
              <w:t>m  I   n   o  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E713B" w:rsidTr="001E713B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E713B" w:rsidTr="001E713B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E713B" w:rsidRDefault="001E713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E713B" w:rsidRDefault="001E713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E713B" w:rsidRDefault="001E713B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E713B" w:rsidRDefault="001E713B" w:rsidP="001E713B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სკოლის  ხელმძღვანელი:                        </w:t>
      </w:r>
      <w:r>
        <w:rPr>
          <w:rFonts w:ascii="Sylfaen" w:hAnsi="Sylfaen"/>
          <w:b/>
        </w:rPr>
        <w:t xml:space="preserve">                              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p w:rsidR="001E713B" w:rsidRDefault="001E713B" w:rsidP="001E713B">
      <w:pPr>
        <w:rPr>
          <w:rFonts w:ascii="Sylfaen" w:hAnsi="Sylfaen"/>
          <w:b/>
          <w:sz w:val="20"/>
          <w:szCs w:val="20"/>
        </w:rPr>
      </w:pPr>
    </w:p>
    <w:p w:rsidR="001E713B" w:rsidRDefault="001E713B" w:rsidP="001E713B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662718" w:rsidRDefault="00662718"/>
    <w:sectPr w:rsidR="00662718" w:rsidSect="001E713B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E713B"/>
    <w:rsid w:val="001E713B"/>
    <w:rsid w:val="0066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13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>university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2</cp:revision>
  <dcterms:created xsi:type="dcterms:W3CDTF">2013-04-16T08:10:00Z</dcterms:created>
  <dcterms:modified xsi:type="dcterms:W3CDTF">2013-04-16T08:11:00Z</dcterms:modified>
</cp:coreProperties>
</file>